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Obec Žlebské Chvalovice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Rozpočtové opatření č. 2/2024 k 31.5.2024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(příloha k zápisu z VZZ dne 31.5.2024) – schvaluje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Příjmová část rozpočtu:</w:t>
      </w: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1122 Vyúčtování daně z příjmů PO</w:t>
        <w:tab/>
        <w:tab/>
        <w:tab/>
        <w:tab/>
        <w:tab/>
        <w:tab/>
        <w:t xml:space="preserve">            120.000,- Kč</w:t>
      </w:r>
    </w:p>
    <w:p>
      <w:pPr>
        <w:pStyle w:val="Normal"/>
        <w:spacing w:lineRule="auto" w:line="240" w:before="0" w:after="0"/>
        <w:rPr/>
      </w:pPr>
      <w:r>
        <w:rPr/>
        <w:t>1386 Daň z hazardních her</w:t>
        <w:tab/>
        <w:tab/>
        <w:tab/>
        <w:t xml:space="preserve">  </w:t>
        <w:tab/>
        <w:tab/>
        <w:tab/>
        <w:tab/>
        <w:tab/>
        <w:t xml:space="preserve">  5.000,- Kč</w:t>
      </w:r>
    </w:p>
    <w:p>
      <w:pPr>
        <w:pStyle w:val="Normal"/>
        <w:spacing w:lineRule="auto" w:line="240" w:before="0" w:after="0"/>
        <w:rPr/>
      </w:pPr>
      <w:r>
        <w:rPr/>
        <w:t>1387 Daň z hazardních her</w:t>
        <w:tab/>
        <w:tab/>
        <w:tab/>
        <w:tab/>
        <w:tab/>
        <w:tab/>
        <w:tab/>
        <w:tab/>
        <w:t xml:space="preserve">  2.200,- Kč</w:t>
      </w:r>
    </w:p>
    <w:p>
      <w:pPr>
        <w:pStyle w:val="Normal"/>
        <w:spacing w:lineRule="auto" w:line="240" w:before="0" w:after="0"/>
        <w:rPr/>
      </w:pPr>
      <w:r>
        <w:rPr/>
        <w:t xml:space="preserve">4111 Dotace Volby do EP 2024 </w:t>
        <w:tab/>
        <w:tab/>
        <w:tab/>
        <w:tab/>
        <w:tab/>
        <w:tab/>
        <w:tab/>
        <w:tab/>
        <w:t>32.000,- Kč</w:t>
      </w:r>
    </w:p>
    <w:p>
      <w:pPr>
        <w:pStyle w:val="Normal"/>
        <w:spacing w:lineRule="auto" w:line="240" w:before="0" w:after="0"/>
        <w:rPr/>
      </w:pPr>
      <w:r>
        <w:rPr/>
        <w:t>6310 2141 úroky</w:t>
        <w:tab/>
        <w:tab/>
        <w:tab/>
        <w:tab/>
        <w:tab/>
        <w:tab/>
        <w:tab/>
        <w:tab/>
        <w:tab/>
        <w:t>20.000,- Kč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  <w:t>Celkem:</w:t>
        <w:tab/>
        <w:tab/>
        <w:tab/>
        <w:tab/>
        <w:tab/>
        <w:tab/>
        <w:tab/>
        <w:tab/>
        <w:t xml:space="preserve">                          179.200,- Kč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Výdajová část  rozpočtu: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3326 5171-</w:t>
      </w:r>
      <w:r>
        <w:rPr>
          <w:rFonts w:cs="Calibri" w:cstheme="minorHAnsi"/>
        </w:rPr>
        <w:t>Poříz., zachování obnova hod. míst. kult. památek-</w:t>
      </w:r>
      <w:r>
        <w:rPr>
          <w:rFonts w:cs="Calibri" w:cstheme="minorHAnsi"/>
        </w:rPr>
        <w:t xml:space="preserve"> oprava a údržba</w:t>
        <w:tab/>
        <w:tab/>
        <w:t>40.000,- Kč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3631 5171 Veřejné osvětlení – opravy</w:t>
        <w:tab/>
        <w:tab/>
        <w:tab/>
        <w:tab/>
        <w:tab/>
        <w:t xml:space="preserve">                               5.000,- Kč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5512 5222 PO-darovací smlouva</w:t>
        <w:tab/>
        <w:tab/>
        <w:tab/>
        <w:tab/>
        <w:tab/>
        <w:tab/>
        <w:tab/>
        <w:t xml:space="preserve">   5.000,- Kč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6359 5365 Vyúčtování daně z příjmů PO</w:t>
        <w:tab/>
        <w:tab/>
        <w:tab/>
        <w:tab/>
        <w:tab/>
        <w:t xml:space="preserve">             120.000,- Kč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Celkem: </w:t>
        <w:tab/>
        <w:tab/>
        <w:tab/>
        <w:tab/>
        <w:tab/>
        <w:tab/>
        <w:tab/>
        <w:tab/>
        <w:tab/>
        <w:t xml:space="preserve">             1</w:t>
      </w:r>
      <w:r>
        <w:rPr>
          <w:b/>
          <w:bCs/>
        </w:rPr>
        <w:t>7</w:t>
      </w:r>
      <w:r>
        <w:rPr>
          <w:b/>
          <w:bCs/>
        </w:rPr>
        <w:t>0.000,- Kč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Přeúčtování položek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3745 5021-Péče o vzhled obcí a veř. zeleň – ostatní osobní výdaje</w:t>
        <w:tab/>
        <w:tab/>
        <w:tab/>
        <w:t>-30.000,- Kč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3745 5139 - Péče o vzhled obcí a veř. zeleň - materiál</w:t>
        <w:tab/>
        <w:tab/>
        <w:tab/>
        <w:tab/>
        <w:tab/>
        <w:t xml:space="preserve"> 20.000,- Kč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3734 5137 - Péče o vzhled obcí a veř. zeleň – DDHM-fukar</w:t>
        <w:tab/>
        <w:tab/>
        <w:tab/>
        <w:tab/>
        <w:t xml:space="preserve"> 10.000,- Kč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3412 5021 - Sport. zařízení ve vlast. obce – ostatní osobní výdaje</w:t>
        <w:tab/>
        <w:tab/>
        <w:tab/>
        <w:t xml:space="preserve">  -5.500,- Kč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3412 5169 – Sport. zařízení ve vlast. obce – nákup ost. služeb</w:t>
        <w:tab/>
        <w:tab/>
        <w:tab/>
        <w:tab/>
        <w:t xml:space="preserve">    5.500,- Kč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</w:rPr>
        <w:t>3326 5139</w:t>
      </w:r>
      <w:r>
        <w:rPr>
          <w:b/>
          <w:bCs/>
        </w:rPr>
        <w:t xml:space="preserve"> - </w:t>
      </w:r>
      <w:r>
        <w:rPr/>
        <w:t xml:space="preserve">Poříz., zachování obnova hod. míst. kult. Památek - </w:t>
      </w:r>
      <w:r>
        <w:rPr/>
        <w:t>materiál</w:t>
        <w:tab/>
        <w:t xml:space="preserve">              </w:t>
        <w:tab/>
        <w:t xml:space="preserve">-18.000,-Kč 3326 5171 - </w:t>
      </w:r>
      <w:r>
        <w:rPr/>
        <w:t xml:space="preserve">Poříz., zachování obnova hod. míst. kult. Památek – </w:t>
      </w:r>
      <w:r>
        <w:rPr/>
        <w:t>oprava a údržba</w:t>
        <w:tab/>
        <w:t xml:space="preserve">   18.000,-Kč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Tímto RO2 se výše příjmů navýší na 3.254.500,- Kč. RO1 se výše příjmů navýšila na 3.075.300,00 Kč  (schválen rozpočet ve výši  3.065.300,- Kč).</w:t>
      </w:r>
    </w:p>
    <w:p>
      <w:pPr>
        <w:pStyle w:val="Normal"/>
        <w:jc w:val="both"/>
        <w:rPr/>
      </w:pPr>
      <w:r>
        <w:rPr/>
        <w:t>Tímto RO2 se výše výdajů navýší na 2.7</w:t>
      </w:r>
      <w:r>
        <w:rPr/>
        <w:t>8</w:t>
      </w:r>
      <w:r>
        <w:rPr/>
        <w:t>7.500,- Kč. RO1 se výše výdajů navýšila na 2.617.500,00 Kč (schválen rozpočet ve výši 2.593.500 Kč).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Schváleno na VZZ: </w:t>
        <w:tab/>
        <w:tab/>
        <w:t>31.5.2024</w:t>
      </w:r>
    </w:p>
    <w:p>
      <w:pPr>
        <w:pStyle w:val="Normal"/>
        <w:spacing w:lineRule="auto" w:line="240" w:before="0" w:after="0"/>
        <w:rPr/>
      </w:pPr>
      <w:r>
        <w:rPr/>
        <w:t xml:space="preserve">Zveřejněno na ÚD i na el. ÚD: </w:t>
        <w:tab/>
        <w:t>31.5.2024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LibreOffice/7.5.5.2$Windows_X86_64 LibreOffice_project/ca8fe7424262805f223b9a2334bc7181abbcbf5e</Application>
  <AppVersion>15.0000</AppVersion>
  <Pages>1</Pages>
  <Words>251</Words>
  <Characters>1280</Characters>
  <CharactersWithSpaces>1729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2024-02-26T08:31:00Z</dcterms:created>
  <dc:creator>Kateřina Loňková</dc:creator>
  <dc:description/>
  <dc:language>cs-CZ</dc:language>
  <cp:lastModifiedBy/>
  <cp:lastPrinted>2024-02-05T05:46:00Z</cp:lastPrinted>
  <dcterms:modified xsi:type="dcterms:W3CDTF">2024-05-30T19:32:34Z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